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after="0" w:line="240" w:lineRule="auto"/>
        <w:ind w:left="0" w:firstLine="5103"/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Приложение №</w:t>
      </w:r>
      <w:r>
        <w:rPr>
          <w:rFonts w:hint="default" w:ascii="Times New Roman" w:hAnsi="Times New Roman"/>
          <w:sz w:val="24"/>
          <w:lang w:val="ru-RU"/>
        </w:rPr>
        <w:t xml:space="preserve"> 2</w:t>
      </w:r>
      <w:r>
        <w:rPr>
          <w:rFonts w:ascii="Times New Roman" w:hAnsi="Times New Roman"/>
          <w:sz w:val="24"/>
        </w:rPr>
        <w:t xml:space="preserve"> </w:t>
      </w:r>
    </w:p>
    <w:p w14:paraId="141125C0">
      <w:pPr>
        <w:autoSpaceDE w:val="0"/>
        <w:ind w:left="4395" w:right="0"/>
        <w:jc w:val="both"/>
        <w:rPr>
          <w:rFonts w:hint="default" w:ascii="Times New Roman" w:hAnsi="Times New Roman" w:cs="Times New Roman"/>
          <w:bCs/>
          <w:sz w:val="30"/>
          <w:szCs w:val="30"/>
          <w:lang w:val="ru-RU"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>к Антикоррупционным стандартам государственн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ого казенного</w:t>
      </w:r>
      <w:r>
        <w:rPr>
          <w:rFonts w:hint="default" w:ascii="Times New Roman" w:hAnsi="Times New Roman" w:cs="Times New Roman"/>
          <w:sz w:val="24"/>
          <w:szCs w:val="24"/>
        </w:rPr>
        <w:t xml:space="preserve"> учреждени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социального обслуживания </w:t>
      </w:r>
      <w:r>
        <w:rPr>
          <w:rFonts w:hint="default" w:ascii="Times New Roman" w:hAnsi="Times New Roman" w:cs="Times New Roman"/>
          <w:sz w:val="24"/>
          <w:szCs w:val="24"/>
        </w:rPr>
        <w:t xml:space="preserve">Псковской области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«Центр социального обслуживания Новосокольнического района»</w:t>
      </w:r>
    </w:p>
    <w:p w14:paraId="5B46658B">
      <w:pPr>
        <w:spacing w:after="0" w:line="240" w:lineRule="auto"/>
        <w:ind w:left="0" w:firstLine="5103"/>
        <w:jc w:val="right"/>
        <w:rPr>
          <w:rFonts w:ascii="Times New Roman" w:hAnsi="Times New Roman"/>
          <w:sz w:val="24"/>
        </w:rPr>
      </w:pPr>
    </w:p>
    <w:p w14:paraId="05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</w:p>
    <w:p w14:paraId="06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</w:p>
    <w:p w14:paraId="07000000">
      <w:pPr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</w:t>
      </w:r>
    </w:p>
    <w:p w14:paraId="08000000">
      <w:pPr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трудовых обязанностей, включаемых в должностную инструкцию лица, ответственного за профилактику коррупционных и иных правонарушений ГКУСО «Центр социального обслуживания Новосокольнического района».</w:t>
      </w:r>
    </w:p>
    <w:p w14:paraId="09000000">
      <w:pPr>
        <w:spacing w:after="0" w:line="240" w:lineRule="auto"/>
        <w:ind w:left="0" w:firstLine="708"/>
        <w:jc w:val="center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должностную инструкцию лица, ответственного за профилактику коррупционных и иных правонарушений в ГКУСО «Центр социального обслуживания Новосокольнического района» (далее – организация) включаются следующие трудовые обязанности: </w:t>
      </w:r>
    </w:p>
    <w:p w14:paraId="0B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взаимодействие с контрольно-надзорными                              и правоохранительными органами по вопросам реализации мер, направленных на предупреждение (профилактику) коррупции                              и на выявление субъектов коррупционных правонарушений                                    в организации;</w:t>
      </w:r>
    </w:p>
    <w:p w14:paraId="0C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разрабатывает и внедряет в практику стандарты и процедуры, направленные на обеспечение добросовестной работы организации;</w:t>
      </w:r>
    </w:p>
    <w:p w14:paraId="0D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оказывает консультативную помощь по вопросам, связанным                     с применением законодательства Российской Федерации                                    о противодействии коррупции;</w:t>
      </w:r>
    </w:p>
    <w:p w14:paraId="0E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реализацию работниками организации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правонарушений;</w:t>
      </w:r>
    </w:p>
    <w:p w14:paraId="0F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мероприятия, направленные на предотвращение</w:t>
      </w:r>
      <w:r>
        <w:rPr>
          <w:rFonts w:ascii="Times New Roman" w:hAnsi="Times New Roman"/>
          <w:sz w:val="28"/>
        </w:rPr>
        <w:br w:type="textWrapping"/>
      </w:r>
      <w:r>
        <w:rPr>
          <w:rFonts w:ascii="Times New Roman" w:hAnsi="Times New Roman"/>
          <w:sz w:val="28"/>
        </w:rPr>
        <w:t>и урегулирование конфликта интересов в организации, в том числе осуществляет прием сведений о возникшем (имеющемся) или о возможном конфликте интересов и рассмотрение этих сведений, а также подготовку мотивированного заключения по результатам рассмотрения указанных сведений;</w:t>
      </w:r>
    </w:p>
    <w:p w14:paraId="10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 организации антикоррупционную пропаганду</w:t>
      </w:r>
      <w:r>
        <w:rPr>
          <w:rFonts w:ascii="Times New Roman" w:hAnsi="Times New Roman"/>
          <w:sz w:val="28"/>
        </w:rPr>
        <w:br w:type="textWrapping"/>
      </w:r>
      <w:r>
        <w:rPr>
          <w:rFonts w:ascii="Times New Roman" w:hAnsi="Times New Roman"/>
          <w:sz w:val="28"/>
        </w:rPr>
        <w:t>и просвещение, в том числе путем информирования о требованиях законодательства о противодействии коррупции;</w:t>
      </w:r>
    </w:p>
    <w:p w14:paraId="11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разрабатывает ежегодный план мероприятий по снижению коррупционных рисков в организации;</w:t>
      </w:r>
    </w:p>
    <w:p w14:paraId="12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предложения руководителю организации по совершенствованию деятельности в сфере профилактики коррупционных и иных правонарушений в организации, а также участвует в разработке проектов локальных нормативных актов организации по вопросам противодействия коррупции;</w:t>
      </w:r>
    </w:p>
    <w:p w14:paraId="13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учет уведомлений о факте обращения в целях склонения</w:t>
      </w:r>
      <w:r>
        <w:rPr>
          <w:rFonts w:ascii="Times New Roman" w:hAnsi="Times New Roman"/>
          <w:sz w:val="28"/>
        </w:rPr>
        <w:br w:type="textWrapping"/>
      </w:r>
      <w:r>
        <w:rPr>
          <w:rFonts w:ascii="Times New Roman" w:hAnsi="Times New Roman"/>
          <w:sz w:val="28"/>
        </w:rPr>
        <w:t>к совершению коррупционных правонарушений, незамедлительно информирует об этом руководителя организации;</w:t>
      </w:r>
    </w:p>
    <w:p w14:paraId="14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незамедлительно информирует руководителя организации                         о ставшей известной информации о случаях совершения коррупционных правонарушений работниками организации, контрагентами организации или иными лицами;</w:t>
      </w:r>
    </w:p>
    <w:p w14:paraId="15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 руководителю организации о возможности возникновения либо возникшем у работника организации конфликте интересов;</w:t>
      </w:r>
    </w:p>
    <w:p w14:paraId="16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документов и материалов для руководителя организации по вопросам привлечения работников организации, допустивших коррупционные правонарушения, к ответственности в соответствии с трудовым законодательством Российской Федерации;</w:t>
      </w:r>
    </w:p>
    <w:p w14:paraId="17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проведение оценки результатов антикоррупционной работы, а также подготовку отчетных материалов.</w:t>
      </w:r>
    </w:p>
    <w:p w14:paraId="18000000"/>
    <w:sectPr>
      <w:pgSz w:w="11906" w:h="16838"/>
      <w:pgMar w:top="1134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7B0748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200" w:line="276" w:lineRule="auto"/>
      <w:ind w:left="0" w:right="0" w:firstLine="0"/>
      <w:jc w:val="left"/>
    </w:pPr>
    <w:rPr>
      <w:rFonts w:ascii="Calibri" w:hAnsi="Calibr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76" w:lineRule="auto"/>
      <w:ind w:left="0" w:right="0" w:firstLine="0"/>
      <w:jc w:val="both"/>
      <w:outlineLvl w:val="0"/>
    </w:pPr>
    <w:rPr>
      <w:rFonts w:ascii="XO Thames" w:hAnsi="XO Thames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76" w:lineRule="auto"/>
      <w:ind w:left="0" w:right="0" w:firstLine="0"/>
      <w:jc w:val="both"/>
      <w:outlineLvl w:val="1"/>
    </w:pPr>
    <w:rPr>
      <w:rFonts w:ascii="XO Thames" w:hAnsi="XO Thames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76" w:lineRule="auto"/>
      <w:ind w:left="0" w:right="0" w:firstLine="0"/>
      <w:jc w:val="both"/>
      <w:outlineLvl w:val="2"/>
    </w:pPr>
    <w:rPr>
      <w:rFonts w:ascii="XO Thames" w:hAnsi="XO Thames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76" w:lineRule="auto"/>
      <w:ind w:left="0" w:right="0" w:firstLine="0"/>
      <w:jc w:val="both"/>
      <w:outlineLvl w:val="3"/>
    </w:pPr>
    <w:rPr>
      <w:rFonts w:ascii="XO Thames" w:hAnsi="XO Thames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76" w:lineRule="auto"/>
      <w:ind w:left="0" w:right="0" w:firstLine="0"/>
      <w:jc w:val="both"/>
      <w:outlineLvl w:val="4"/>
    </w:pPr>
    <w:rPr>
      <w:rFonts w:ascii="XO Thames" w:hAnsi="XO Thames"/>
      <w:b/>
      <w:color w:val="000000"/>
      <w:spacing w:val="0"/>
      <w:sz w:val="22"/>
    </w:rPr>
  </w:style>
  <w:style w:type="character" w:default="1" w:styleId="7">
    <w:name w:val="Default Paragraph Font"/>
    <w:uiPriority w:val="0"/>
  </w:style>
  <w:style w:type="table" w:default="1" w:styleId="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Balloon Text"/>
    <w:basedOn w:val="1"/>
    <w:qFormat/>
    <w:uiPriority w:val="0"/>
    <w:pPr>
      <w:spacing w:after="0" w:line="240" w:lineRule="auto"/>
    </w:pPr>
    <w:rPr>
      <w:rFonts w:ascii="Tahoma" w:hAnsi="Tahoma"/>
      <w:sz w:val="16"/>
    </w:rPr>
  </w:style>
  <w:style w:type="paragraph" w:styleId="11">
    <w:name w:val="toc 8"/>
    <w:next w:val="1"/>
    <w:qFormat/>
    <w:uiPriority w:val="39"/>
    <w:pPr>
      <w:spacing w:before="0" w:after="200" w:line="276" w:lineRule="auto"/>
      <w:ind w:left="1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2">
    <w:name w:val="toc 9"/>
    <w:next w:val="1"/>
    <w:qFormat/>
    <w:uiPriority w:val="39"/>
    <w:pPr>
      <w:spacing w:before="0" w:after="200" w:line="276" w:lineRule="auto"/>
      <w:ind w:left="1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3">
    <w:name w:val="toc 7"/>
    <w:next w:val="1"/>
    <w:uiPriority w:val="39"/>
    <w:pPr>
      <w:spacing w:before="0" w:after="200" w:line="276" w:lineRule="auto"/>
      <w:ind w:left="1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4">
    <w:name w:val="toc 1"/>
    <w:next w:val="1"/>
    <w:uiPriority w:val="39"/>
    <w:pPr>
      <w:spacing w:before="0" w:after="200" w:line="276" w:lineRule="auto"/>
      <w:ind w:left="0" w:right="0" w:firstLine="0"/>
      <w:jc w:val="left"/>
    </w:pPr>
    <w:rPr>
      <w:rFonts w:ascii="XO Thames" w:hAnsi="XO Thames"/>
      <w:b/>
      <w:color w:val="000000"/>
      <w:spacing w:val="0"/>
      <w:sz w:val="28"/>
    </w:rPr>
  </w:style>
  <w:style w:type="paragraph" w:styleId="15">
    <w:name w:val="toc 6"/>
    <w:next w:val="1"/>
    <w:uiPriority w:val="39"/>
    <w:pPr>
      <w:spacing w:before="0" w:after="200" w:line="276" w:lineRule="auto"/>
      <w:ind w:left="10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6">
    <w:name w:val="toc 3"/>
    <w:next w:val="1"/>
    <w:uiPriority w:val="39"/>
    <w:pPr>
      <w:spacing w:before="0" w:after="200" w:line="276" w:lineRule="auto"/>
      <w:ind w:left="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7">
    <w:name w:val="toc 2"/>
    <w:next w:val="1"/>
    <w:uiPriority w:val="39"/>
    <w:pPr>
      <w:spacing w:before="0" w:after="200" w:line="276" w:lineRule="auto"/>
      <w:ind w:left="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8">
    <w:name w:val="toc 4"/>
    <w:next w:val="1"/>
    <w:uiPriority w:val="39"/>
    <w:pPr>
      <w:spacing w:before="0" w:after="200" w:line="276" w:lineRule="auto"/>
      <w:ind w:left="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9">
    <w:name w:val="toc 5"/>
    <w:next w:val="1"/>
    <w:uiPriority w:val="39"/>
    <w:pPr>
      <w:spacing w:before="0" w:after="200" w:line="276" w:lineRule="auto"/>
      <w:ind w:left="8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0">
    <w:name w:val="Title"/>
    <w:next w:val="1"/>
    <w:qFormat/>
    <w:uiPriority w:val="10"/>
    <w:pPr>
      <w:spacing w:before="567" w:after="567" w:line="276" w:lineRule="auto"/>
      <w:ind w:left="0" w:right="0" w:firstLine="0"/>
      <w:jc w:val="center"/>
    </w:pPr>
    <w:rPr>
      <w:rFonts w:ascii="XO Thames" w:hAnsi="XO Thames"/>
      <w:b/>
      <w:caps/>
      <w:color w:val="000000"/>
      <w:spacing w:val="0"/>
      <w:sz w:val="40"/>
    </w:rPr>
  </w:style>
  <w:style w:type="paragraph" w:styleId="21">
    <w:name w:val="Subtitle"/>
    <w:next w:val="1"/>
    <w:qFormat/>
    <w:uiPriority w:val="11"/>
    <w:pPr>
      <w:spacing w:before="0" w:after="200" w:line="276" w:lineRule="auto"/>
      <w:ind w:left="0" w:right="0" w:firstLine="0"/>
      <w:jc w:val="both"/>
    </w:pPr>
    <w:rPr>
      <w:rFonts w:ascii="XO Thames" w:hAnsi="XO Thames"/>
      <w:i/>
      <w:color w:val="000000"/>
      <w:spacing w:val="0"/>
      <w:sz w:val="24"/>
    </w:rPr>
  </w:style>
  <w:style w:type="paragraph" w:customStyle="1" w:styleId="22">
    <w:name w:val="Footnote"/>
    <w:link w:val="23"/>
    <w:qFormat/>
    <w:uiPriority w:val="0"/>
    <w:pPr>
      <w:spacing w:before="0" w:after="200" w:line="276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23">
    <w:name w:val="Footnote1"/>
    <w:link w:val="22"/>
    <w:uiPriority w:val="0"/>
    <w:rPr>
      <w:rFonts w:ascii="XO Thames" w:hAnsi="XO Thames"/>
      <w:sz w:val="22"/>
    </w:rPr>
  </w:style>
  <w:style w:type="paragraph" w:customStyle="1" w:styleId="24">
    <w:name w:val="Header and Footer"/>
    <w:link w:val="25"/>
    <w:qFormat/>
    <w:uiPriority w:val="0"/>
    <w:pPr>
      <w:spacing w:before="0" w:after="200" w:line="240" w:lineRule="auto"/>
      <w:ind w:left="0" w:right="0" w:firstLine="0"/>
      <w:jc w:val="both"/>
    </w:pPr>
    <w:rPr>
      <w:rFonts w:ascii="XO Thames" w:hAnsi="XO Thames"/>
      <w:color w:val="000000"/>
      <w:spacing w:val="0"/>
      <w:sz w:val="20"/>
    </w:rPr>
  </w:style>
  <w:style w:type="character" w:customStyle="1" w:styleId="25">
    <w:name w:val="Header and Footer1"/>
    <w:link w:val="24"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TotalTime>0</TotalTime>
  <ScaleCrop>false</ScaleCrop>
  <LinksUpToDate>false</LinksUpToDate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2025-05-01T07:39:18Z</dcterms:created>
  <dc:creator>home</dc:creator>
  <cp:lastModifiedBy>home</cp:lastModifiedBy>
  <cp:lastPrinted>2025-05-01T07:40:10Z</cp:lastPrinted>
  <dcterms:modified xsi:type="dcterms:W3CDTF">2025-05-01T07:40:34Z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0E09CFEEE37448888E0A3828FEDD0B4B_12</vt:lpwstr>
  </property>
</Properties>
</file>